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3952C" w14:textId="77777777" w:rsidR="00D85048" w:rsidRDefault="00D85048" w:rsidP="00D85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AL-FARABI KAZAKH NATIONAL UNIVERSITY</w:t>
      </w:r>
    </w:p>
    <w:p w14:paraId="7E7E75BF" w14:textId="77777777" w:rsidR="00D85048" w:rsidRDefault="00D85048" w:rsidP="00D85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 xml:space="preserve">Department of International Relations </w:t>
      </w:r>
    </w:p>
    <w:p w14:paraId="54782C80" w14:textId="77777777" w:rsidR="00D85048" w:rsidRDefault="00D85048" w:rsidP="00D85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Chair of Diplomatic Translation</w:t>
      </w:r>
    </w:p>
    <w:p w14:paraId="21501DF7" w14:textId="77777777" w:rsidR="00D85048" w:rsidRDefault="00D85048" w:rsidP="00D85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Translation business in the field of international and legal relations</w:t>
      </w:r>
    </w:p>
    <w:p w14:paraId="199A630D" w14:textId="77777777" w:rsidR="00D85048" w:rsidRDefault="00D85048" w:rsidP="00D85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w:t>
      </w:r>
      <w:r w:rsidRPr="00FD6742">
        <w:rPr>
          <w:rFonts w:ascii="Times New Roman" w:hAnsi="Times New Roman" w:cs="Times New Roman"/>
          <w:b/>
          <w:bCs/>
          <w:color w:val="000000"/>
          <w:kern w:val="0"/>
        </w:rPr>
        <w:t>Pre-Translation Text Analysis and Linguoculturological Aspects of Translation</w:t>
      </w:r>
      <w:r>
        <w:rPr>
          <w:rFonts w:ascii="Times New Roman" w:hAnsi="Times New Roman" w:cs="Times New Roman"/>
          <w:b/>
          <w:bCs/>
          <w:color w:val="000000"/>
          <w:kern w:val="0"/>
          <w:lang w:val="en-US"/>
        </w:rPr>
        <w:t>”</w:t>
      </w:r>
    </w:p>
    <w:p w14:paraId="52D6A6CA" w14:textId="77777777" w:rsidR="00D85048" w:rsidRDefault="00D85048" w:rsidP="00D85048">
      <w:pPr>
        <w:jc w:val="center"/>
        <w:rPr>
          <w:rFonts w:ascii="Times New Roman" w:hAnsi="Times New Roman" w:cs="Times New Roman"/>
          <w:color w:val="000000"/>
          <w:kern w:val="0"/>
          <w:lang w:val="en-US"/>
        </w:rPr>
      </w:pPr>
      <w:r>
        <w:rPr>
          <w:rFonts w:ascii="Times New Roman" w:hAnsi="Times New Roman" w:cs="Times New Roman"/>
          <w:color w:val="000000"/>
          <w:kern w:val="0"/>
          <w:lang w:val="en-US"/>
        </w:rPr>
        <w:t>2024-2025 academic year, spring semester</w:t>
      </w:r>
    </w:p>
    <w:p w14:paraId="0FC96EA6" w14:textId="77777777" w:rsidR="00D85048" w:rsidRDefault="00D85048" w:rsidP="00D85048">
      <w:pPr>
        <w:jc w:val="center"/>
        <w:rPr>
          <w:rFonts w:ascii="Times New Roman" w:hAnsi="Times New Roman" w:cs="Times New Roman"/>
          <w:color w:val="000000"/>
          <w:kern w:val="0"/>
          <w:lang w:val="en-US"/>
        </w:rPr>
      </w:pPr>
    </w:p>
    <w:p w14:paraId="3DA692EC" w14:textId="2104EF2D" w:rsidR="00D85048" w:rsidRPr="0060655E" w:rsidRDefault="00D85048" w:rsidP="00D85048">
      <w:pPr>
        <w:jc w:val="center"/>
        <w:rPr>
          <w:rFonts w:ascii="Times New Roman" w:hAnsi="Times New Roman" w:cs="Times New Roman"/>
          <w:color w:val="000000"/>
          <w:kern w:val="0"/>
          <w:lang w:val="en-US"/>
        </w:rPr>
      </w:pPr>
      <w:r w:rsidRPr="0060655E">
        <w:rPr>
          <w:rFonts w:ascii="Times New Roman" w:hAnsi="Times New Roman" w:cs="Times New Roman"/>
          <w:color w:val="000000"/>
          <w:kern w:val="0"/>
          <w:lang w:val="en-US"/>
        </w:rPr>
        <w:t xml:space="preserve">Lecture </w:t>
      </w:r>
      <w:r>
        <w:rPr>
          <w:rFonts w:ascii="Times New Roman" w:hAnsi="Times New Roman" w:cs="Times New Roman"/>
          <w:color w:val="000000"/>
          <w:kern w:val="0"/>
          <w:lang w:val="en-US"/>
        </w:rPr>
        <w:t>5</w:t>
      </w:r>
    </w:p>
    <w:p w14:paraId="3A5F3F8D" w14:textId="77777777" w:rsidR="00D85048" w:rsidRPr="00973610" w:rsidRDefault="00D85048" w:rsidP="00D85048">
      <w:pPr>
        <w:rPr>
          <w:rFonts w:ascii="Times New Roman" w:hAnsi="Times New Roman" w:cs="Times New Roman"/>
          <w:bCs/>
          <w:lang w:val="en"/>
        </w:rPr>
      </w:pPr>
      <w:r>
        <w:rPr>
          <w:rFonts w:ascii="Times New Roman" w:hAnsi="Times New Roman" w:cs="Times New Roman"/>
          <w:bCs/>
          <w:lang w:val="en"/>
        </w:rPr>
        <w:t>Module</w:t>
      </w:r>
      <w:r w:rsidRPr="00973610">
        <w:rPr>
          <w:rFonts w:ascii="Times New Roman" w:hAnsi="Times New Roman" w:cs="Times New Roman"/>
          <w:bCs/>
          <w:lang w:val="en"/>
        </w:rPr>
        <w:t xml:space="preserve"> 1</w:t>
      </w:r>
      <w:r>
        <w:rPr>
          <w:rFonts w:ascii="Times New Roman" w:hAnsi="Times New Roman" w:cs="Times New Roman"/>
          <w:bCs/>
          <w:lang w:val="en-US"/>
        </w:rPr>
        <w:t xml:space="preserve">: </w:t>
      </w:r>
      <w:r w:rsidRPr="00ED5246">
        <w:rPr>
          <w:rFonts w:ascii="Times New Roman" w:hAnsi="Times New Roman" w:cs="Times New Roman"/>
        </w:rPr>
        <w:t>Theoretical principles</w:t>
      </w:r>
    </w:p>
    <w:p w14:paraId="7315D990" w14:textId="0B3BC24F" w:rsidR="00D85048" w:rsidRPr="00692F71" w:rsidRDefault="00D85048" w:rsidP="00D85048">
      <w:pPr>
        <w:rPr>
          <w:rFonts w:ascii="Times New Roman" w:hAnsi="Times New Roman" w:cs="Times New Roman"/>
          <w:lang w:val="en-US"/>
        </w:rPr>
      </w:pPr>
      <w:r w:rsidRPr="00973610">
        <w:rPr>
          <w:rFonts w:ascii="Times New Roman" w:hAnsi="Times New Roman" w:cs="Times New Roman"/>
          <w:lang w:val="en-US"/>
        </w:rPr>
        <w:t xml:space="preserve">Lecture </w:t>
      </w:r>
      <w:r>
        <w:rPr>
          <w:rFonts w:ascii="Times New Roman" w:hAnsi="Times New Roman" w:cs="Times New Roman"/>
          <w:lang w:val="en-US"/>
        </w:rPr>
        <w:t xml:space="preserve">5: </w:t>
      </w:r>
      <w:r w:rsidRPr="00D85048">
        <w:rPr>
          <w:rFonts w:ascii="Times New Roman" w:hAnsi="Times New Roman" w:cs="Times New Roman"/>
          <w:bCs/>
        </w:rPr>
        <w:t>The process of text reception</w:t>
      </w:r>
    </w:p>
    <w:p w14:paraId="15517FC9" w14:textId="77777777" w:rsidR="00D85048" w:rsidRPr="00D85048" w:rsidRDefault="00D85048" w:rsidP="00D85048">
      <w:pPr>
        <w:rPr>
          <w:rFonts w:ascii="Times New Roman" w:hAnsi="Times New Roman" w:cs="Times New Roman"/>
        </w:rPr>
      </w:pPr>
      <w:r w:rsidRPr="00D85048">
        <w:rPr>
          <w:rFonts w:ascii="Times New Roman" w:hAnsi="Times New Roman" w:cs="Times New Roman"/>
        </w:rPr>
        <w:t xml:space="preserve">If a text is to be regarded as a combination of communicative signals within a communicative situation, as has been described above, we can analyse text function from either the producer’s or the receiver’s point of view. This is true, at least, of written communication where the situation of text production is quite different from that of text re- ception. Where text production is concerned, we are mainly interested in the intention which the author is trying to realize by means of the text. It is this intention that determines the strategies of text production (such as elaboration of the subject matter, choice of stylistic devices or non-verbal elements etc.) and thus has a strong influence on text func- tion. As Vermeer aptly puts it: </w:t>
      </w:r>
    </w:p>
    <w:p w14:paraId="72A00DC5" w14:textId="210C39FD" w:rsidR="00D85048" w:rsidRPr="00D85048" w:rsidRDefault="00D85048" w:rsidP="00D85048">
      <w:pPr>
        <w:rPr>
          <w:rFonts w:ascii="Times New Roman" w:hAnsi="Times New Roman" w:cs="Times New Roman"/>
        </w:rPr>
      </w:pPr>
      <w:r w:rsidRPr="00D85048">
        <w:rPr>
          <w:rFonts w:ascii="Times New Roman" w:hAnsi="Times New Roman" w:cs="Times New Roman"/>
        </w:rPr>
        <w:t xml:space="preserve">If the sender wants to communicate, he attunes himself to the receiver’s personality, or, to be more precise, he adapts himself to the role which he expects the receiver to expect of him. This includes the judgement which the sender has of the receiver (Vermeer 1972: 133, my translation). </w:t>
      </w:r>
    </w:p>
    <w:p w14:paraId="422F1EB1" w14:textId="2A6B3C3F" w:rsidR="00D85048" w:rsidRDefault="00D85048" w:rsidP="00D85048">
      <w:pPr>
        <w:rPr>
          <w:rFonts w:ascii="Times New Roman" w:hAnsi="Times New Roman" w:cs="Times New Roman"/>
        </w:rPr>
      </w:pPr>
      <w:r w:rsidRPr="00D85048">
        <w:rPr>
          <w:rFonts w:ascii="Times New Roman" w:hAnsi="Times New Roman" w:cs="Times New Roman"/>
        </w:rPr>
        <w:t xml:space="preserve">Let us now look at how text function can be analysed from the receiver’s point of view. It may seem to be stating the obvious to say that good will is not always a guarantee of good results. It can all too often happen that the sender’s intention has not been realized successfully in the text (especially if the sender is not the text producer). Receivers cannot therefore always assume that what they infer from the text is actually the sender’s intention. However, even if the sender’s intention has been realized unambiguously in the text, receivers may read the text with an intention (or rather, an expectation) of their own, which may be entirely different from that of the sender. </w:t>
      </w:r>
    </w:p>
    <w:p w14:paraId="6A452602" w14:textId="77777777" w:rsidR="00D85048" w:rsidRPr="00D85048" w:rsidRDefault="00D85048" w:rsidP="00D85048">
      <w:pPr>
        <w:rPr>
          <w:rFonts w:ascii="Times New Roman" w:hAnsi="Times New Roman" w:cs="Times New Roman"/>
        </w:rPr>
      </w:pPr>
      <w:r w:rsidRPr="00D85048">
        <w:rPr>
          <w:rFonts w:ascii="Times New Roman" w:hAnsi="Times New Roman" w:cs="Times New Roman"/>
        </w:rPr>
        <w:t xml:space="preserve">The sender’s intention and the receiver’s expectation may be identical, but they need not necessarily coincide nor even be compatible. </w:t>
      </w:r>
    </w:p>
    <w:p w14:paraId="79CFFADB" w14:textId="77777777" w:rsidR="00D85048" w:rsidRPr="00D85048" w:rsidRDefault="00D85048" w:rsidP="00D85048">
      <w:pPr>
        <w:rPr>
          <w:rFonts w:ascii="Times New Roman" w:hAnsi="Times New Roman" w:cs="Times New Roman"/>
        </w:rPr>
      </w:pPr>
      <w:r w:rsidRPr="00D85048">
        <w:rPr>
          <w:rFonts w:ascii="Times New Roman" w:hAnsi="Times New Roman" w:cs="Times New Roman"/>
        </w:rPr>
        <w:t xml:space="preserve">The consequences of these considerations for translation are as follows. If the translator has no knowledge of the situation in which the ST production occurred, and cannot ask the sender or producer of the text for information, because they are either dead (in the case of old texts) or not traceable, she has to rely on conjecture. Therefore, for any ST production which took place in the past under particular cir- cumstances and cannot be repeated under the same circumstances, we </w:t>
      </w:r>
      <w:r w:rsidRPr="00D85048">
        <w:rPr>
          <w:rFonts w:ascii="Times New Roman" w:hAnsi="Times New Roman" w:cs="Times New Roman"/>
        </w:rPr>
        <w:lastRenderedPageBreak/>
        <w:t xml:space="preserve">cannot claim “scientific verification” at least where written texts are concerned, though perhaps not in an interpreting situation. </w:t>
      </w:r>
    </w:p>
    <w:p w14:paraId="2FF5F090" w14:textId="05239C48" w:rsidR="00D85048" w:rsidRPr="00692BDA" w:rsidRDefault="00D85048" w:rsidP="00D85048">
      <w:pPr>
        <w:rPr>
          <w:rFonts w:ascii="Times New Roman" w:hAnsi="Times New Roman" w:cs="Times New Roman"/>
        </w:rPr>
      </w:pPr>
      <w:r w:rsidRPr="00692F71">
        <w:rPr>
          <w:rFonts w:ascii="Times New Roman" w:hAnsi="Times New Roman" w:cs="Times New Roman"/>
          <w:lang w:val="en"/>
        </w:rPr>
        <w:t>References</w:t>
      </w:r>
      <w:r w:rsidRPr="00692F71">
        <w:rPr>
          <w:rFonts w:ascii="Times New Roman" w:hAnsi="Times New Roman" w:cs="Times New Roman"/>
          <w:lang w:val="ru-RU"/>
        </w:rPr>
        <w:t xml:space="preserve"> </w:t>
      </w:r>
    </w:p>
    <w:p w14:paraId="091A9FBB" w14:textId="77777777" w:rsidR="00D85048" w:rsidRPr="003B40CF" w:rsidRDefault="00D85048" w:rsidP="00D85048">
      <w:pPr>
        <w:numPr>
          <w:ilvl w:val="0"/>
          <w:numId w:val="1"/>
        </w:numPr>
        <w:rPr>
          <w:rFonts w:ascii="Times New Roman" w:hAnsi="Times New Roman" w:cs="Times New Roman"/>
        </w:rPr>
      </w:pPr>
      <w:r w:rsidRPr="003B40CF">
        <w:rPr>
          <w:rFonts w:ascii="Times New Roman" w:hAnsi="Times New Roman" w:cs="Times New Roman"/>
        </w:rPr>
        <w:t>Nord, C.; Sparrow, P.Text Analysis in Translation: Theory, Methodology and Didactic Application of a Model for Translation-Oriented Text Analysis. Amsterdam-New York: 1991, 280 p.</w:t>
      </w:r>
    </w:p>
    <w:p w14:paraId="5D6E6D1F" w14:textId="77777777" w:rsidR="00D85048" w:rsidRPr="00692F71" w:rsidRDefault="00D85048" w:rsidP="00D85048">
      <w:pPr>
        <w:numPr>
          <w:ilvl w:val="0"/>
          <w:numId w:val="1"/>
        </w:numPr>
        <w:rPr>
          <w:rFonts w:ascii="Times New Roman" w:hAnsi="Times New Roman" w:cs="Times New Roman"/>
          <w:b/>
          <w:bCs/>
        </w:rPr>
      </w:pPr>
      <w:r w:rsidRPr="00692F71">
        <w:rPr>
          <w:rFonts w:ascii="Times New Roman" w:hAnsi="Times New Roman" w:cs="Times New Roman"/>
          <w:lang w:val="en-US"/>
        </w:rPr>
        <w:t xml:space="preserve">Gile D. </w:t>
      </w:r>
      <w:r w:rsidRPr="00692F71">
        <w:rPr>
          <w:rFonts w:ascii="Times New Roman" w:hAnsi="Times New Roman" w:cs="Times New Roman"/>
        </w:rPr>
        <w:t>Basic Concepts and Models for Interpreter and Translator Training</w:t>
      </w:r>
      <w:r w:rsidRPr="00692F71">
        <w:rPr>
          <w:rFonts w:ascii="Times New Roman" w:hAnsi="Times New Roman" w:cs="Times New Roman"/>
          <w:lang w:val="en-US"/>
        </w:rPr>
        <w:t xml:space="preserve">, </w:t>
      </w:r>
      <w:r w:rsidRPr="00692F71">
        <w:rPr>
          <w:rFonts w:ascii="Times New Roman" w:hAnsi="Times New Roman" w:cs="Times New Roman"/>
          <w:lang w:val="en"/>
        </w:rPr>
        <w:t xml:space="preserve">John Benjamins Publishing, </w:t>
      </w:r>
      <w:r w:rsidRPr="00692F71">
        <w:rPr>
          <w:rFonts w:ascii="Times New Roman" w:hAnsi="Times New Roman" w:cs="Times New Roman"/>
          <w:lang w:val="en-US"/>
        </w:rPr>
        <w:t>2009 – 283 p.</w:t>
      </w:r>
    </w:p>
    <w:p w14:paraId="705D3432" w14:textId="77777777" w:rsidR="00D85048" w:rsidRPr="00692F71" w:rsidRDefault="00D85048" w:rsidP="00D85048">
      <w:pPr>
        <w:pStyle w:val="ListParagraph"/>
        <w:numPr>
          <w:ilvl w:val="0"/>
          <w:numId w:val="1"/>
        </w:numPr>
        <w:rPr>
          <w:rFonts w:ascii="Times New Roman" w:hAnsi="Times New Roman" w:cs="Times New Roman"/>
        </w:rPr>
      </w:pPr>
      <w:r w:rsidRPr="00692F71">
        <w:rPr>
          <w:rFonts w:ascii="Times New Roman" w:hAnsi="Times New Roman" w:cs="Times New Roman"/>
        </w:rPr>
        <w:t xml:space="preserve">Маслова В. А. Введение в лингвокультурологию. -- М., 1997. </w:t>
      </w:r>
    </w:p>
    <w:p w14:paraId="42A85E9F" w14:textId="77777777" w:rsidR="00D85048" w:rsidRPr="00692F71" w:rsidRDefault="00D85048" w:rsidP="00D85048">
      <w:pPr>
        <w:pStyle w:val="ListParagraph"/>
        <w:numPr>
          <w:ilvl w:val="0"/>
          <w:numId w:val="1"/>
        </w:numPr>
        <w:rPr>
          <w:rFonts w:ascii="Times New Roman" w:hAnsi="Times New Roman" w:cs="Times New Roman"/>
        </w:rPr>
      </w:pPr>
      <w:r w:rsidRPr="00692F71">
        <w:rPr>
          <w:rFonts w:ascii="Times New Roman" w:hAnsi="Times New Roman" w:cs="Times New Roman"/>
        </w:rPr>
        <w:t xml:space="preserve">Серио П. В поисках четвертой парадигмы // Философия языка: в границах и вне границ. Вып. 1. -- Харьков, 1993. </w:t>
      </w:r>
    </w:p>
    <w:p w14:paraId="5042C85C" w14:textId="77777777" w:rsidR="00D85048" w:rsidRPr="00692F71" w:rsidRDefault="00D85048" w:rsidP="00D85048">
      <w:pPr>
        <w:ind w:left="720"/>
        <w:rPr>
          <w:b/>
          <w:bCs/>
        </w:rPr>
      </w:pPr>
    </w:p>
    <w:p w14:paraId="2D0D6004" w14:textId="77777777" w:rsidR="00D85048" w:rsidRPr="00692F71" w:rsidRDefault="00D85048" w:rsidP="00D85048"/>
    <w:p w14:paraId="7529572F" w14:textId="77777777" w:rsidR="00D85048" w:rsidRDefault="00D85048" w:rsidP="00D85048"/>
    <w:p w14:paraId="4E02AF31" w14:textId="77777777" w:rsidR="00D85048" w:rsidRDefault="00D85048" w:rsidP="00D85048"/>
    <w:p w14:paraId="5807D413" w14:textId="77777777" w:rsidR="00D85048" w:rsidRDefault="00D85048" w:rsidP="00D85048"/>
    <w:p w14:paraId="5DCAB55C" w14:textId="77777777" w:rsidR="00D85048" w:rsidRDefault="00D85048"/>
    <w:sectPr w:rsidR="00D850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48"/>
    <w:rsid w:val="004E4FA4"/>
    <w:rsid w:val="00D85048"/>
    <w:rsid w:val="00DE716D"/>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0A5CF579"/>
  <w15:chartTrackingRefBased/>
  <w15:docId w15:val="{FD19B70E-C930-DD43-8071-8EFC756F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048"/>
  </w:style>
  <w:style w:type="paragraph" w:styleId="Heading1">
    <w:name w:val="heading 1"/>
    <w:basedOn w:val="Normal"/>
    <w:next w:val="Normal"/>
    <w:link w:val="Heading1Char"/>
    <w:uiPriority w:val="9"/>
    <w:qFormat/>
    <w:rsid w:val="00D850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0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0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0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0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0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0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0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0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0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0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0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0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0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0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0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0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048"/>
    <w:rPr>
      <w:rFonts w:eastAsiaTheme="majorEastAsia" w:cstheme="majorBidi"/>
      <w:color w:val="272727" w:themeColor="text1" w:themeTint="D8"/>
    </w:rPr>
  </w:style>
  <w:style w:type="paragraph" w:styleId="Title">
    <w:name w:val="Title"/>
    <w:basedOn w:val="Normal"/>
    <w:next w:val="Normal"/>
    <w:link w:val="TitleChar"/>
    <w:uiPriority w:val="10"/>
    <w:qFormat/>
    <w:rsid w:val="00D850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0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0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0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048"/>
    <w:pPr>
      <w:spacing w:before="160"/>
      <w:jc w:val="center"/>
    </w:pPr>
    <w:rPr>
      <w:i/>
      <w:iCs/>
      <w:color w:val="404040" w:themeColor="text1" w:themeTint="BF"/>
    </w:rPr>
  </w:style>
  <w:style w:type="character" w:customStyle="1" w:styleId="QuoteChar">
    <w:name w:val="Quote Char"/>
    <w:basedOn w:val="DefaultParagraphFont"/>
    <w:link w:val="Quote"/>
    <w:uiPriority w:val="29"/>
    <w:rsid w:val="00D85048"/>
    <w:rPr>
      <w:i/>
      <w:iCs/>
      <w:color w:val="404040" w:themeColor="text1" w:themeTint="BF"/>
    </w:rPr>
  </w:style>
  <w:style w:type="paragraph" w:styleId="ListParagraph">
    <w:name w:val="List Paragraph"/>
    <w:basedOn w:val="Normal"/>
    <w:uiPriority w:val="34"/>
    <w:qFormat/>
    <w:rsid w:val="00D85048"/>
    <w:pPr>
      <w:ind w:left="720"/>
      <w:contextualSpacing/>
    </w:pPr>
  </w:style>
  <w:style w:type="character" w:styleId="IntenseEmphasis">
    <w:name w:val="Intense Emphasis"/>
    <w:basedOn w:val="DefaultParagraphFont"/>
    <w:uiPriority w:val="21"/>
    <w:qFormat/>
    <w:rsid w:val="00D85048"/>
    <w:rPr>
      <w:i/>
      <w:iCs/>
      <w:color w:val="0F4761" w:themeColor="accent1" w:themeShade="BF"/>
    </w:rPr>
  </w:style>
  <w:style w:type="paragraph" w:styleId="IntenseQuote">
    <w:name w:val="Intense Quote"/>
    <w:basedOn w:val="Normal"/>
    <w:next w:val="Normal"/>
    <w:link w:val="IntenseQuoteChar"/>
    <w:uiPriority w:val="30"/>
    <w:qFormat/>
    <w:rsid w:val="00D850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048"/>
    <w:rPr>
      <w:i/>
      <w:iCs/>
      <w:color w:val="0F4761" w:themeColor="accent1" w:themeShade="BF"/>
    </w:rPr>
  </w:style>
  <w:style w:type="character" w:styleId="IntenseReference">
    <w:name w:val="Intense Reference"/>
    <w:basedOn w:val="DefaultParagraphFont"/>
    <w:uiPriority w:val="32"/>
    <w:qFormat/>
    <w:rsid w:val="00D850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44873">
      <w:bodyDiv w:val="1"/>
      <w:marLeft w:val="0"/>
      <w:marRight w:val="0"/>
      <w:marTop w:val="0"/>
      <w:marBottom w:val="0"/>
      <w:divBdr>
        <w:top w:val="none" w:sz="0" w:space="0" w:color="auto"/>
        <w:left w:val="none" w:sz="0" w:space="0" w:color="auto"/>
        <w:bottom w:val="none" w:sz="0" w:space="0" w:color="auto"/>
        <w:right w:val="none" w:sz="0" w:space="0" w:color="auto"/>
      </w:divBdr>
      <w:divsChild>
        <w:div w:id="2141456278">
          <w:marLeft w:val="0"/>
          <w:marRight w:val="0"/>
          <w:marTop w:val="0"/>
          <w:marBottom w:val="0"/>
          <w:divBdr>
            <w:top w:val="none" w:sz="0" w:space="0" w:color="auto"/>
            <w:left w:val="none" w:sz="0" w:space="0" w:color="auto"/>
            <w:bottom w:val="none" w:sz="0" w:space="0" w:color="auto"/>
            <w:right w:val="none" w:sz="0" w:space="0" w:color="auto"/>
          </w:divBdr>
          <w:divsChild>
            <w:div w:id="1275360184">
              <w:marLeft w:val="0"/>
              <w:marRight w:val="0"/>
              <w:marTop w:val="0"/>
              <w:marBottom w:val="0"/>
              <w:divBdr>
                <w:top w:val="none" w:sz="0" w:space="0" w:color="auto"/>
                <w:left w:val="none" w:sz="0" w:space="0" w:color="auto"/>
                <w:bottom w:val="none" w:sz="0" w:space="0" w:color="auto"/>
                <w:right w:val="none" w:sz="0" w:space="0" w:color="auto"/>
              </w:divBdr>
              <w:divsChild>
                <w:div w:id="47888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8879">
      <w:bodyDiv w:val="1"/>
      <w:marLeft w:val="0"/>
      <w:marRight w:val="0"/>
      <w:marTop w:val="0"/>
      <w:marBottom w:val="0"/>
      <w:divBdr>
        <w:top w:val="none" w:sz="0" w:space="0" w:color="auto"/>
        <w:left w:val="none" w:sz="0" w:space="0" w:color="auto"/>
        <w:bottom w:val="none" w:sz="0" w:space="0" w:color="auto"/>
        <w:right w:val="none" w:sz="0" w:space="0" w:color="auto"/>
      </w:divBdr>
      <w:divsChild>
        <w:div w:id="1265576550">
          <w:marLeft w:val="0"/>
          <w:marRight w:val="0"/>
          <w:marTop w:val="0"/>
          <w:marBottom w:val="0"/>
          <w:divBdr>
            <w:top w:val="none" w:sz="0" w:space="0" w:color="auto"/>
            <w:left w:val="none" w:sz="0" w:space="0" w:color="auto"/>
            <w:bottom w:val="none" w:sz="0" w:space="0" w:color="auto"/>
            <w:right w:val="none" w:sz="0" w:space="0" w:color="auto"/>
          </w:divBdr>
          <w:divsChild>
            <w:div w:id="1767996310">
              <w:marLeft w:val="0"/>
              <w:marRight w:val="0"/>
              <w:marTop w:val="0"/>
              <w:marBottom w:val="0"/>
              <w:divBdr>
                <w:top w:val="none" w:sz="0" w:space="0" w:color="auto"/>
                <w:left w:val="none" w:sz="0" w:space="0" w:color="auto"/>
                <w:bottom w:val="none" w:sz="0" w:space="0" w:color="auto"/>
                <w:right w:val="none" w:sz="0" w:space="0" w:color="auto"/>
              </w:divBdr>
              <w:divsChild>
                <w:div w:id="1042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25631">
      <w:bodyDiv w:val="1"/>
      <w:marLeft w:val="0"/>
      <w:marRight w:val="0"/>
      <w:marTop w:val="0"/>
      <w:marBottom w:val="0"/>
      <w:divBdr>
        <w:top w:val="none" w:sz="0" w:space="0" w:color="auto"/>
        <w:left w:val="none" w:sz="0" w:space="0" w:color="auto"/>
        <w:bottom w:val="none" w:sz="0" w:space="0" w:color="auto"/>
        <w:right w:val="none" w:sz="0" w:space="0" w:color="auto"/>
      </w:divBdr>
      <w:divsChild>
        <w:div w:id="452871164">
          <w:marLeft w:val="0"/>
          <w:marRight w:val="0"/>
          <w:marTop w:val="0"/>
          <w:marBottom w:val="0"/>
          <w:divBdr>
            <w:top w:val="none" w:sz="0" w:space="0" w:color="auto"/>
            <w:left w:val="none" w:sz="0" w:space="0" w:color="auto"/>
            <w:bottom w:val="none" w:sz="0" w:space="0" w:color="auto"/>
            <w:right w:val="none" w:sz="0" w:space="0" w:color="auto"/>
          </w:divBdr>
          <w:divsChild>
            <w:div w:id="2102220223">
              <w:marLeft w:val="0"/>
              <w:marRight w:val="0"/>
              <w:marTop w:val="0"/>
              <w:marBottom w:val="0"/>
              <w:divBdr>
                <w:top w:val="none" w:sz="0" w:space="0" w:color="auto"/>
                <w:left w:val="none" w:sz="0" w:space="0" w:color="auto"/>
                <w:bottom w:val="none" w:sz="0" w:space="0" w:color="auto"/>
                <w:right w:val="none" w:sz="0" w:space="0" w:color="auto"/>
              </w:divBdr>
              <w:divsChild>
                <w:div w:id="184034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4383">
      <w:bodyDiv w:val="1"/>
      <w:marLeft w:val="0"/>
      <w:marRight w:val="0"/>
      <w:marTop w:val="0"/>
      <w:marBottom w:val="0"/>
      <w:divBdr>
        <w:top w:val="none" w:sz="0" w:space="0" w:color="auto"/>
        <w:left w:val="none" w:sz="0" w:space="0" w:color="auto"/>
        <w:bottom w:val="none" w:sz="0" w:space="0" w:color="auto"/>
        <w:right w:val="none" w:sz="0" w:space="0" w:color="auto"/>
      </w:divBdr>
      <w:divsChild>
        <w:div w:id="1466653238">
          <w:marLeft w:val="0"/>
          <w:marRight w:val="0"/>
          <w:marTop w:val="0"/>
          <w:marBottom w:val="0"/>
          <w:divBdr>
            <w:top w:val="none" w:sz="0" w:space="0" w:color="auto"/>
            <w:left w:val="none" w:sz="0" w:space="0" w:color="auto"/>
            <w:bottom w:val="none" w:sz="0" w:space="0" w:color="auto"/>
            <w:right w:val="none" w:sz="0" w:space="0" w:color="auto"/>
          </w:divBdr>
          <w:divsChild>
            <w:div w:id="695929919">
              <w:marLeft w:val="0"/>
              <w:marRight w:val="0"/>
              <w:marTop w:val="0"/>
              <w:marBottom w:val="0"/>
              <w:divBdr>
                <w:top w:val="none" w:sz="0" w:space="0" w:color="auto"/>
                <w:left w:val="none" w:sz="0" w:space="0" w:color="auto"/>
                <w:bottom w:val="none" w:sz="0" w:space="0" w:color="auto"/>
                <w:right w:val="none" w:sz="0" w:space="0" w:color="auto"/>
              </w:divBdr>
              <w:divsChild>
                <w:div w:id="293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2855</Characters>
  <Application>Microsoft Office Word</Application>
  <DocSecurity>0</DocSecurity>
  <Lines>23</Lines>
  <Paragraphs>6</Paragraphs>
  <ScaleCrop>false</ScaleCrop>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Бекова Жансая</cp:lastModifiedBy>
  <cp:revision>2</cp:revision>
  <dcterms:created xsi:type="dcterms:W3CDTF">2025-01-17T09:17:00Z</dcterms:created>
  <dcterms:modified xsi:type="dcterms:W3CDTF">2025-01-17T09:51:00Z</dcterms:modified>
</cp:coreProperties>
</file>